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2D" w:rsidRDefault="00FB5A2D" w:rsidP="00FB5A2D">
      <w:pPr>
        <w:autoSpaceDE w:val="0"/>
        <w:rPr>
          <w:rFonts w:eastAsia="Times New Roman" w:cs="Times New Roman"/>
          <w:i/>
          <w:iCs/>
          <w:color w:val="000000"/>
          <w:sz w:val="22"/>
          <w:szCs w:val="22"/>
        </w:rPr>
      </w:pPr>
      <w:r>
        <w:rPr>
          <w:rFonts w:eastAsia="Times New Roman" w:cs="Times New Roman"/>
          <w:i/>
          <w:iCs/>
          <w:color w:val="000000"/>
          <w:sz w:val="22"/>
          <w:szCs w:val="22"/>
        </w:rPr>
        <w:t>-----------------------------------------------------------------------------------------------------------------------------------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BROJ AKCIJA/GLASOVA: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VRSTA I KLASA AKCIJA:</w:t>
      </w:r>
    </w:p>
    <w:p w:rsidR="00FB5A2D" w:rsidRDefault="00FB5A2D" w:rsidP="00FB5A2D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 U N O M O Ć J E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Ovlašćuje se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FF0000"/>
          <w:sz w:val="40"/>
          <w:szCs w:val="40"/>
        </w:rPr>
      </w:pPr>
      <w:r>
        <w:rPr>
          <w:rFonts w:ascii="Arial" w:eastAsia="Arial" w:hAnsi="Arial" w:cs="Arial"/>
          <w:b/>
          <w:bCs/>
          <w:color w:val="FF0000"/>
          <w:sz w:val="40"/>
          <w:szCs w:val="40"/>
        </w:rPr>
        <w:t>*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 u ime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akcionara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FF0000"/>
          <w:sz w:val="40"/>
          <w:szCs w:val="40"/>
        </w:rPr>
      </w:pPr>
      <w:r>
        <w:rPr>
          <w:rFonts w:ascii="Arial" w:eastAsia="Arial" w:hAnsi="Arial" w:cs="Arial"/>
          <w:b/>
          <w:bCs/>
          <w:color w:val="FF0000"/>
          <w:sz w:val="40"/>
          <w:szCs w:val="40"/>
        </w:rPr>
        <w:t>**</w:t>
      </w:r>
    </w:p>
    <w:p w:rsidR="00FB5A2D" w:rsidRDefault="00FB5A2D" w:rsidP="00FB5A2D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punovažno učestvuje u radu i glasanju na  vanrednoj sednici Skupštine “TEHNOPROMET EXPORT IMPORT“ ad Beograd , koja se održava </w:t>
      </w:r>
      <w:r w:rsidRPr="00FB7675">
        <w:rPr>
          <w:rFonts w:ascii="Arial" w:eastAsia="Arial" w:hAnsi="Arial" w:cs="Arial"/>
          <w:sz w:val="20"/>
          <w:szCs w:val="20"/>
        </w:rPr>
        <w:t xml:space="preserve">dana </w:t>
      </w:r>
      <w:r>
        <w:rPr>
          <w:rFonts w:ascii="Arial" w:eastAsia="Arial" w:hAnsi="Arial" w:cs="Arial"/>
          <w:sz w:val="20"/>
          <w:szCs w:val="20"/>
        </w:rPr>
        <w:t>10.04.2017</w:t>
      </w:r>
      <w:r w:rsidRPr="00FB7675">
        <w:rPr>
          <w:rFonts w:ascii="Arial" w:eastAsia="Arial" w:hAnsi="Arial" w:cs="Arial"/>
          <w:sz w:val="20"/>
          <w:szCs w:val="20"/>
        </w:rPr>
        <w:t xml:space="preserve"> godine: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a)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bez uputstava i naloga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b)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sa sledećim uputstvima i nalozima: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TAČKA 1. Donošenje Odluke o Usvajanju dnevnog reda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„Za”            „Protiv”                           „Uzdržan”</w:t>
      </w:r>
    </w:p>
    <w:p w:rsidR="00FB5A2D" w:rsidRDefault="00FB5A2D" w:rsidP="00FB5A2D">
      <w:pPr>
        <w:autoSpaceDE w:val="0"/>
      </w:pP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TAČKA 2. Donošenje Odluke o usvajanju zapisnika sa poslednje održane sednice Skupštine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„Za”            „Protiv”                           „Uzdržan”</w:t>
      </w:r>
    </w:p>
    <w:p w:rsidR="00FB5A2D" w:rsidRDefault="00FB5A2D" w:rsidP="00FB5A2D">
      <w:pPr>
        <w:autoSpaceDE w:val="0"/>
      </w:pP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TAČKA 3. Donošenje Odluke o imenovanju članova Odbora direktora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„Za”         „Protiv”                   „Uzdržan”</w:t>
      </w:r>
    </w:p>
    <w:p w:rsidR="00FB5A2D" w:rsidRDefault="00FB5A2D" w:rsidP="00FB5A2D">
      <w:pPr>
        <w:autoSpaceDE w:val="0"/>
      </w:pP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67757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TAČKA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 w:rsidRPr="0067757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02264B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Donošenje odluke </w:t>
      </w:r>
      <w:r w:rsidRPr="00A863E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utvrđivanju naknade za rad članova Odbora direktora</w:t>
      </w:r>
    </w:p>
    <w:p w:rsidR="00FB5A2D" w:rsidRPr="00677579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677579">
        <w:rPr>
          <w:rFonts w:ascii="Arial" w:eastAsia="Arial" w:hAnsi="Arial" w:cs="Arial"/>
          <w:b/>
          <w:bCs/>
          <w:color w:val="000000"/>
          <w:sz w:val="20"/>
          <w:szCs w:val="20"/>
        </w:rPr>
        <w:t>„Za”         „Protiv”                   „Uzdržan”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FB5A2D" w:rsidRDefault="00FB5A2D" w:rsidP="00FB5A2D">
      <w:pPr>
        <w:autoSpaceDE w:val="0"/>
      </w:pPr>
    </w:p>
    <w:p w:rsidR="00FB5A2D" w:rsidRPr="00FB7675" w:rsidRDefault="00FB5A2D" w:rsidP="00FB5A2D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Punomoćje važi samo za  vanrednu sednicu Skupštine koja se održava </w:t>
      </w:r>
      <w:r>
        <w:rPr>
          <w:rFonts w:ascii="Arial" w:eastAsia="Arial" w:hAnsi="Arial" w:cs="Arial"/>
          <w:b/>
          <w:bCs/>
          <w:sz w:val="20"/>
          <w:szCs w:val="20"/>
        </w:rPr>
        <w:t>10.04.2017</w:t>
      </w:r>
      <w:r w:rsidRPr="00FB7675">
        <w:rPr>
          <w:rFonts w:ascii="Arial" w:eastAsia="Arial" w:hAnsi="Arial" w:cs="Arial"/>
          <w:b/>
          <w:bCs/>
          <w:sz w:val="20"/>
          <w:szCs w:val="20"/>
        </w:rPr>
        <w:t>.godine.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40"/>
          <w:szCs w:val="40"/>
        </w:rPr>
        <w:t xml:space="preserve">*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Podaci koje treba upisati za ovlašćeno lice – punomoćnika: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(Ime i prezime punomoćnika, adresa prebivališta, JMBG ili dr. identifikacioni broj, br. lične karte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/izdate u/, br. pasoša /izdat u/).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40"/>
          <w:szCs w:val="40"/>
        </w:rPr>
        <w:t xml:space="preserve">**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Podaci koje treba upisati za akcionara: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Domaće fizičko lice – akcionar /Ime i prezime, JMBG, prebivalište/.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Strano fizičko lice – akcionar /Ime i prezime, broj pasoša ili drugi identifikacioni broj, prebivalište/.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Domaće pravno lice – akcionar /Poslovno ime, MB i sedište/.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Strano pravno lice – akcionar /Poslovno ime, broj registracije ili drugi identifikacioni broj i sedište/.</w:t>
      </w:r>
    </w:p>
    <w:p w:rsidR="00FB5A2D" w:rsidRDefault="00FB5A2D" w:rsidP="00FB5A2D">
      <w:pPr>
        <w:autoSpaceDE w:val="0"/>
      </w:pPr>
    </w:p>
    <w:p w:rsidR="00FB5A2D" w:rsidRDefault="00FB5A2D" w:rsidP="00FB5A2D">
      <w:pPr>
        <w:autoSpaceDE w:val="0"/>
      </w:pP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U 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dana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M.P. Potpis akcionara/zakonskog zastupnika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Ime i prezime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Adresa prebivališta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JMBG</w:t>
      </w:r>
    </w:p>
    <w:p w:rsidR="00FB5A2D" w:rsidRDefault="00FB5A2D" w:rsidP="00FB5A2D">
      <w:pPr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Broj lične isprave (izdate u)</w:t>
      </w:r>
    </w:p>
    <w:p w:rsidR="00FB5A2D" w:rsidRDefault="00FB5A2D" w:rsidP="00FB5A2D"/>
    <w:p w:rsidR="00DF1E34" w:rsidRDefault="00DF1E34"/>
    <w:sectPr w:rsidR="00DF1E3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5A2D"/>
    <w:rsid w:val="00211F52"/>
    <w:rsid w:val="00DF1E34"/>
    <w:rsid w:val="00FB5A2D"/>
    <w:rsid w:val="00F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2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</dc:creator>
  <cp:keywords/>
  <dc:description/>
  <cp:lastModifiedBy>Kancelarija</cp:lastModifiedBy>
  <cp:revision>2</cp:revision>
  <dcterms:created xsi:type="dcterms:W3CDTF">2017-03-28T08:09:00Z</dcterms:created>
  <dcterms:modified xsi:type="dcterms:W3CDTF">2017-03-28T08:12:00Z</dcterms:modified>
</cp:coreProperties>
</file>